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F" w:rsidRPr="000065BF" w:rsidRDefault="000065BF" w:rsidP="000065BF">
      <w:r w:rsidRPr="000065BF">
        <w:rPr>
          <w:b/>
          <w:bCs/>
        </w:rPr>
        <w:t xml:space="preserve">Программа государственных гарантий бесплатного оказания гражданам медицинской помощи на 2018 год и на плановый период </w:t>
      </w:r>
      <w:r w:rsidRPr="000065BF">
        <w:rPr>
          <w:b/>
          <w:bCs/>
        </w:rPr>
        <w:br/>
        <w:t>2019 и 2020 годов</w:t>
      </w:r>
      <w:r w:rsidRPr="000065BF">
        <w:t xml:space="preserve"> </w:t>
      </w:r>
    </w:p>
    <w:p w:rsidR="000065BF" w:rsidRDefault="000065BF" w:rsidP="000065BF">
      <w:r w:rsidRPr="000065BF">
        <w:t xml:space="preserve">Раздел </w:t>
      </w:r>
      <w:r w:rsidRPr="000065BF">
        <w:rPr>
          <w:lang w:val="en-US"/>
        </w:rPr>
        <w:t>I</w:t>
      </w:r>
      <w:r w:rsidRPr="000065BF">
        <w:t xml:space="preserve">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</w:t>
      </w:r>
    </w:p>
    <w:p w:rsidR="00AB4D8F" w:rsidRPr="000065BF" w:rsidRDefault="00AB4D8F" w:rsidP="000065BF">
      <w:r>
        <w:t>ВМП-ОМС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65"/>
        <w:gridCol w:w="1814"/>
        <w:gridCol w:w="2665"/>
        <w:gridCol w:w="1701"/>
        <w:gridCol w:w="3005"/>
        <w:gridCol w:w="1787"/>
      </w:tblGrid>
      <w:tr w:rsidR="000065BF" w:rsidRPr="00044B5D" w:rsidTr="00FA5911">
        <w:tc>
          <w:tcPr>
            <w:tcW w:w="964" w:type="dxa"/>
            <w:vAlign w:val="center"/>
          </w:tcPr>
          <w:p w:rsidR="000065BF" w:rsidRPr="00E6518B" w:rsidRDefault="000065BF" w:rsidP="00B27EFB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18B">
              <w:rPr>
                <w:rFonts w:ascii="Times New Roman" w:hAnsi="Times New Roman"/>
                <w:sz w:val="20"/>
              </w:rPr>
              <w:t xml:space="preserve">№ </w:t>
            </w:r>
            <w:r w:rsidRPr="00BF2B4B">
              <w:rPr>
                <w:rFonts w:ascii="Times New Roman" w:hAnsi="Times New Roman"/>
                <w:spacing w:val="-4"/>
                <w:sz w:val="20"/>
              </w:rPr>
              <w:t>группы</w:t>
            </w:r>
            <w:r w:rsidRPr="00E6518B">
              <w:rPr>
                <w:rFonts w:ascii="Times New Roman" w:hAnsi="Times New Roman"/>
                <w:sz w:val="20"/>
              </w:rPr>
              <w:t xml:space="preserve"> ВМП</w:t>
            </w:r>
          </w:p>
        </w:tc>
        <w:tc>
          <w:tcPr>
            <w:tcW w:w="2665" w:type="dxa"/>
            <w:vAlign w:val="center"/>
          </w:tcPr>
          <w:p w:rsidR="000065BF" w:rsidRPr="00E6518B" w:rsidRDefault="000065BF" w:rsidP="00B27EFB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E6518B">
              <w:rPr>
                <w:rFonts w:ascii="Times New Roman" w:hAnsi="Times New Roman"/>
                <w:sz w:val="20"/>
              </w:rPr>
              <w:t>Наименование вида ВМП</w:t>
            </w:r>
          </w:p>
        </w:tc>
        <w:tc>
          <w:tcPr>
            <w:tcW w:w="1814" w:type="dxa"/>
            <w:vAlign w:val="center"/>
          </w:tcPr>
          <w:p w:rsidR="000065BF" w:rsidRPr="00E6518B" w:rsidRDefault="000065BF" w:rsidP="00B27EFB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18B">
              <w:rPr>
                <w:rFonts w:ascii="Times New Roman" w:hAnsi="Times New Roman"/>
                <w:sz w:val="20"/>
              </w:rPr>
              <w:t>Коды по МКБ-10</w:t>
            </w:r>
          </w:p>
        </w:tc>
        <w:tc>
          <w:tcPr>
            <w:tcW w:w="2665" w:type="dxa"/>
            <w:vAlign w:val="center"/>
          </w:tcPr>
          <w:p w:rsidR="000065BF" w:rsidRPr="00E6518B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E6518B">
              <w:rPr>
                <w:rFonts w:ascii="Times New Roman" w:hAnsi="Times New Roman"/>
                <w:sz w:val="20"/>
              </w:rPr>
              <w:t>Модель пациента</w:t>
            </w:r>
          </w:p>
        </w:tc>
        <w:tc>
          <w:tcPr>
            <w:tcW w:w="1701" w:type="dxa"/>
            <w:vAlign w:val="center"/>
          </w:tcPr>
          <w:p w:rsidR="000065BF" w:rsidRPr="00E6518B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E6518B">
              <w:rPr>
                <w:rFonts w:ascii="Times New Roman" w:hAnsi="Times New Roman"/>
                <w:sz w:val="20"/>
              </w:rPr>
              <w:t>Вид лечения</w:t>
            </w:r>
          </w:p>
        </w:tc>
        <w:tc>
          <w:tcPr>
            <w:tcW w:w="3005" w:type="dxa"/>
            <w:vAlign w:val="center"/>
          </w:tcPr>
          <w:p w:rsidR="000065BF" w:rsidRPr="00E6518B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E6518B">
              <w:rPr>
                <w:rFonts w:ascii="Times New Roman" w:hAnsi="Times New Roman"/>
                <w:sz w:val="20"/>
              </w:rPr>
              <w:t>Метод лечения</w:t>
            </w:r>
          </w:p>
        </w:tc>
        <w:tc>
          <w:tcPr>
            <w:tcW w:w="1787" w:type="dxa"/>
          </w:tcPr>
          <w:p w:rsidR="000065BF" w:rsidRPr="00044B5D" w:rsidRDefault="000065BF" w:rsidP="00FA5911">
            <w:pPr>
              <w:pStyle w:val="ConsPlusNormal"/>
              <w:jc w:val="center"/>
            </w:pPr>
            <w:r w:rsidRPr="00E6518B">
              <w:rPr>
                <w:rFonts w:ascii="Times New Roman" w:hAnsi="Times New Roman"/>
                <w:sz w:val="20"/>
              </w:rPr>
              <w:t xml:space="preserve">Средний норматив финансовых затрат на единицу объема </w:t>
            </w:r>
            <w:proofErr w:type="gramStart"/>
            <w:r w:rsidRPr="00E6518B">
              <w:rPr>
                <w:rFonts w:ascii="Times New Roman" w:hAnsi="Times New Roman"/>
                <w:sz w:val="20"/>
              </w:rPr>
              <w:t>медицинской</w:t>
            </w:r>
            <w:proofErr w:type="gramEnd"/>
            <w:r w:rsidRPr="00E6518B">
              <w:rPr>
                <w:rFonts w:ascii="Times New Roman" w:hAnsi="Times New Roman"/>
                <w:sz w:val="20"/>
              </w:rPr>
              <w:t xml:space="preserve"> помощи</w:t>
            </w:r>
            <w:r w:rsidRPr="00E6518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E6518B">
              <w:rPr>
                <w:rFonts w:ascii="Times New Roman" w:hAnsi="Times New Roman"/>
                <w:sz w:val="20"/>
              </w:rPr>
              <w:t>, рублей</w:t>
            </w:r>
          </w:p>
        </w:tc>
      </w:tr>
      <w:tr w:rsidR="000065BF" w:rsidRPr="00044B5D" w:rsidTr="007E4123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6518B">
              <w:rPr>
                <w:rFonts w:ascii="Times New Roman" w:hAnsi="Times New Roman"/>
                <w:sz w:val="20"/>
              </w:rPr>
              <w:t>Комбустиология</w:t>
            </w:r>
          </w:p>
        </w:tc>
      </w:tr>
      <w:tr w:rsidR="000065BF" w:rsidRPr="00044B5D" w:rsidTr="00FA591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t xml:space="preserve">Комплексное лечение больных с обширными ожогами от 30 до 49 процентов поверхности тела различной локализации или ожогами особых локализаций, в том числе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термоингаляционными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травмами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t>T20, T21, T22, T23, T24, T25, Т27, T29, T30, T31.3, Т31.4, Т32.3, Т32.4, Т58, Т59, T75.4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t>термические, химические и электрические ожоги I - II - III степени от 30 до 49 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t>комбинированное лечение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840E9">
              <w:rPr>
                <w:rFonts w:ascii="Times New Roman" w:hAnsi="Times New Roman"/>
                <w:sz w:val="20"/>
              </w:rPr>
              <w:t xml:space="preserve">интенсивное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поликомпонентное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лечение в палатах (боксах) с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абактериальной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средой специализированного структурного подразделения (ожогового центра) с применением противоожоговых (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флюидизирующих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) кроватей, включающее круглосуточное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мониторирование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гемодинамики и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волемического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ультрагемофильтрации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плазмафереза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>; диагностику и лечение осложнений ожоговой болезни с использованием эндоскопического оборудования;</w:t>
            </w:r>
            <w:proofErr w:type="gramEnd"/>
            <w:r w:rsidRPr="00A840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нутритивную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поддержку;  местное медикаментозное лечение ожоговых ран с использованием современных раневых покрытий; хирургическую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некрэктомию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>; кожную пластику для закрытия ран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65BF" w:rsidRPr="00A840E9" w:rsidRDefault="000065BF" w:rsidP="00FA591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t>480 370</w:t>
            </w:r>
          </w:p>
        </w:tc>
      </w:tr>
      <w:tr w:rsidR="000065BF" w:rsidRPr="00044B5D" w:rsidTr="00FA591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0" w:colLast="6"/>
            <w:r w:rsidRPr="00A840E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t xml:space="preserve">Комплексное лечение больных с обширными ожогами более 50 процентов поверхности тела различной локализации, в том числе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термоингаляционными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</w:t>
            </w:r>
            <w:r w:rsidRPr="00A840E9">
              <w:rPr>
                <w:rFonts w:ascii="Times New Roman" w:hAnsi="Times New Roman"/>
                <w:sz w:val="20"/>
              </w:rPr>
              <w:lastRenderedPageBreak/>
              <w:t>травмами</w:t>
            </w: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lastRenderedPageBreak/>
              <w:t>T20, T21, T22, T23, T24, T25, Т27, T29, T30, T31.3, Т31.4, Т32.3, Т32.4, Т58, Т59, T75.4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t xml:space="preserve">термические, химические и электрические ожоги I - II - III степени более 50 процентов поверхности тела, в том числе с развитием тяжелых инфекционных </w:t>
            </w:r>
            <w:r w:rsidRPr="00A840E9">
              <w:rPr>
                <w:rFonts w:ascii="Times New Roman" w:hAnsi="Times New Roman"/>
                <w:sz w:val="20"/>
              </w:rPr>
              <w:lastRenderedPageBreak/>
              <w:t>осложнений (пневмония, сепсис)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lastRenderedPageBreak/>
              <w:t>комбинирован</w:t>
            </w:r>
            <w:r w:rsidRPr="00A840E9">
              <w:rPr>
                <w:rFonts w:ascii="Times New Roman" w:hAnsi="Times New Roman"/>
                <w:sz w:val="20"/>
              </w:rPr>
              <w:softHyphen/>
              <w:t>ное лечение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65BF" w:rsidRPr="00A840E9" w:rsidRDefault="000065BF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840E9">
              <w:rPr>
                <w:rFonts w:ascii="Times New Roman" w:hAnsi="Times New Roman"/>
                <w:sz w:val="20"/>
              </w:rPr>
              <w:t xml:space="preserve">интенсивное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поликомпонентное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лечение в палатах (боксах) с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абактериальной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средой специализированного структурного подразделения (ожогового центра) с </w:t>
            </w:r>
            <w:r w:rsidRPr="00A840E9">
              <w:rPr>
                <w:rFonts w:ascii="Times New Roman" w:hAnsi="Times New Roman"/>
                <w:sz w:val="20"/>
              </w:rPr>
              <w:lastRenderedPageBreak/>
              <w:t>применением противоожоговых (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флюидизирующих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) кроватей, включающее круглосуточное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мониторирование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гемодинамики и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волемического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ультрагемофильтрации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плазмафереза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>; диагностику и лечение осложнений ожоговой болезни с использованием эндоскопического оборудования;</w:t>
            </w:r>
            <w:proofErr w:type="gramEnd"/>
            <w:r w:rsidRPr="00A840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нутритивную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 xml:space="preserve"> поддержку;  местное медикаментозное лечение ожоговых ран с использованием современных раневых покрытий; хирургическую </w:t>
            </w:r>
            <w:proofErr w:type="spellStart"/>
            <w:r w:rsidRPr="00A840E9">
              <w:rPr>
                <w:rFonts w:ascii="Times New Roman" w:hAnsi="Times New Roman"/>
                <w:sz w:val="20"/>
              </w:rPr>
              <w:t>некрэктомию</w:t>
            </w:r>
            <w:proofErr w:type="spellEnd"/>
            <w:r w:rsidRPr="00A840E9">
              <w:rPr>
                <w:rFonts w:ascii="Times New Roman" w:hAnsi="Times New Roman"/>
                <w:sz w:val="20"/>
              </w:rPr>
              <w:t>; кожную пластику для закрытия ран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65BF" w:rsidRPr="00A840E9" w:rsidRDefault="000065BF" w:rsidP="00FA591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840E9">
              <w:rPr>
                <w:rFonts w:ascii="Times New Roman" w:hAnsi="Times New Roman"/>
                <w:sz w:val="20"/>
              </w:rPr>
              <w:lastRenderedPageBreak/>
              <w:t>1 445 020</w:t>
            </w:r>
          </w:p>
        </w:tc>
      </w:tr>
      <w:bookmarkEnd w:id="0"/>
    </w:tbl>
    <w:p w:rsidR="00B13A22" w:rsidRDefault="00B13A22"/>
    <w:p w:rsidR="000065BF" w:rsidRDefault="000065BF" w:rsidP="000065BF">
      <w:pPr>
        <w:keepNext/>
        <w:keepLines/>
        <w:spacing w:line="240" w:lineRule="atLeast"/>
        <w:jc w:val="center"/>
        <w:rPr>
          <w:rFonts w:ascii="Times New Roman" w:eastAsia="Calibri" w:hAnsi="Times New Roman" w:cs="Times New Roman"/>
        </w:rPr>
      </w:pPr>
      <w:r w:rsidRPr="00E6518B">
        <w:rPr>
          <w:rFonts w:ascii="Times New Roman" w:eastAsia="Calibri" w:hAnsi="Times New Roman" w:cs="Times New Roman"/>
        </w:rPr>
        <w:t xml:space="preserve">Раздел II. </w:t>
      </w:r>
      <w:proofErr w:type="gramStart"/>
      <w:r w:rsidRPr="00214C73">
        <w:rPr>
          <w:rFonts w:ascii="Times New Roman" w:eastAsia="Calibri" w:hAnsi="Times New Roman" w:cs="Times New Roman"/>
        </w:rPr>
        <w:t>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</w:t>
      </w:r>
      <w:r>
        <w:rPr>
          <w:rFonts w:ascii="Times New Roman" w:eastAsia="Calibri" w:hAnsi="Times New Roman" w:cs="Times New Roman"/>
        </w:rPr>
        <w:t xml:space="preserve"> </w:t>
      </w:r>
      <w:r w:rsidRPr="00214C73">
        <w:rPr>
          <w:rFonts w:ascii="Times New Roman" w:eastAsia="Calibri" w:hAnsi="Times New Roman" w:cs="Times New Roman"/>
        </w:rPr>
        <w:t>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</w:t>
      </w:r>
      <w:r>
        <w:rPr>
          <w:rFonts w:ascii="Times New Roman" w:eastAsia="Calibri" w:hAnsi="Times New Roman" w:cs="Times New Roman"/>
        </w:rPr>
        <w:t>ов</w:t>
      </w:r>
      <w:r w:rsidRPr="00214C73">
        <w:rPr>
          <w:rFonts w:ascii="Times New Roman" w:eastAsia="Calibri" w:hAnsi="Times New Roman" w:cs="Times New Roman"/>
        </w:rPr>
        <w:t xml:space="preserve"> Российской Федерации и бюджетных ассигнований бюджетов субъектов Российской Федерации</w:t>
      </w:r>
      <w:proofErr w:type="gramEnd"/>
    </w:p>
    <w:p w:rsidR="00AB4D8F" w:rsidRDefault="00AB4D8F" w:rsidP="000065BF">
      <w:pPr>
        <w:keepNext/>
        <w:keepLines/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AB4D8F" w:rsidRDefault="00AB4D8F" w:rsidP="00AB4D8F">
      <w:pPr>
        <w:keepNext/>
        <w:keepLines/>
        <w:spacing w:line="240" w:lineRule="atLeas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ВМП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851"/>
        <w:gridCol w:w="1701"/>
        <w:gridCol w:w="2126"/>
        <w:gridCol w:w="3402"/>
        <w:gridCol w:w="1417"/>
      </w:tblGrid>
      <w:tr w:rsidR="00B27EFB" w:rsidRPr="00E6518B" w:rsidTr="00B27EFB">
        <w:tc>
          <w:tcPr>
            <w:tcW w:w="851" w:type="dxa"/>
          </w:tcPr>
          <w:p w:rsidR="00B27EFB" w:rsidRPr="00E6518B" w:rsidRDefault="00B27EFB" w:rsidP="00B27EFB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E6518B">
              <w:rPr>
                <w:rFonts w:ascii="Times New Roman" w:hAnsi="Times New Roman"/>
                <w:sz w:val="20"/>
              </w:rPr>
              <w:t xml:space="preserve">№ </w:t>
            </w:r>
            <w:r w:rsidRPr="00BF2B4B">
              <w:rPr>
                <w:rFonts w:ascii="Times New Roman" w:hAnsi="Times New Roman"/>
                <w:spacing w:val="-4"/>
                <w:sz w:val="20"/>
              </w:rPr>
              <w:t>группы</w:t>
            </w:r>
            <w:r w:rsidRPr="00E6518B">
              <w:rPr>
                <w:rFonts w:ascii="Times New Roman" w:hAnsi="Times New Roman"/>
                <w:sz w:val="20"/>
              </w:rPr>
              <w:t xml:space="preserve"> ВМП</w:t>
            </w:r>
          </w:p>
        </w:tc>
        <w:tc>
          <w:tcPr>
            <w:tcW w:w="12332" w:type="dxa"/>
            <w:gridSpan w:val="6"/>
          </w:tcPr>
          <w:p w:rsidR="00B27EFB" w:rsidRDefault="00B27EFB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E6518B">
              <w:rPr>
                <w:rFonts w:ascii="Times New Roman" w:eastAsia="Calibri" w:hAnsi="Times New Roman" w:cs="Times New Roman"/>
                <w:sz w:val="20"/>
              </w:rPr>
              <w:t>Комбустиология</w:t>
            </w:r>
          </w:p>
        </w:tc>
      </w:tr>
      <w:tr w:rsidR="00B27EFB" w:rsidRPr="00E6518B" w:rsidTr="00B27EFB">
        <w:tc>
          <w:tcPr>
            <w:tcW w:w="851" w:type="dxa"/>
          </w:tcPr>
          <w:p w:rsidR="00B27EFB" w:rsidRPr="00DE0F63" w:rsidRDefault="00B27EFB" w:rsidP="00FA5911">
            <w:pPr>
              <w:keepNext/>
              <w:keepLines/>
              <w:spacing w:after="8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835" w:type="dxa"/>
          </w:tcPr>
          <w:p w:rsidR="00B27EFB" w:rsidRPr="00E6518B" w:rsidRDefault="00B27EFB" w:rsidP="00FA5911">
            <w:pPr>
              <w:keepNext/>
              <w:keepLines/>
              <w:spacing w:after="80" w:line="240" w:lineRule="exact"/>
              <w:rPr>
                <w:rFonts w:ascii="Times New Roman" w:eastAsia="Calibri" w:hAnsi="Times New Roman" w:cs="Times New Roman"/>
                <w:sz w:val="20"/>
              </w:rPr>
            </w:pPr>
            <w:r w:rsidRPr="00DE0F63">
              <w:rPr>
                <w:rFonts w:ascii="Times New Roman" w:eastAsia="Calibri" w:hAnsi="Times New Roman" w:cs="Times New Roman"/>
                <w:sz w:val="20"/>
              </w:rP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851" w:type="dxa"/>
          </w:tcPr>
          <w:p w:rsidR="00B27EFB" w:rsidRPr="00E6518B" w:rsidRDefault="00B27EFB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E0F63">
              <w:rPr>
                <w:rFonts w:ascii="Times New Roman" w:eastAsia="Calibri" w:hAnsi="Times New Roman" w:cs="Times New Roman"/>
                <w:sz w:val="20"/>
              </w:rPr>
              <w:t>T95, L90.5, L91.0</w:t>
            </w:r>
          </w:p>
        </w:tc>
        <w:tc>
          <w:tcPr>
            <w:tcW w:w="1701" w:type="dxa"/>
            <w:shd w:val="clear" w:color="000000" w:fill="FFFFFF"/>
          </w:tcPr>
          <w:p w:rsidR="00B27EFB" w:rsidRPr="006F1B32" w:rsidRDefault="00B27EFB" w:rsidP="00FA5911">
            <w:pPr>
              <w:keepNext/>
              <w:keepLines/>
              <w:spacing w:after="80" w:line="240" w:lineRule="exact"/>
              <w:rPr>
                <w:rFonts w:ascii="Times New Roman" w:eastAsia="Calibri" w:hAnsi="Times New Roman" w:cs="Times New Roman"/>
                <w:sz w:val="20"/>
              </w:rPr>
            </w:pPr>
            <w:r w:rsidRPr="00DE0F63">
              <w:rPr>
                <w:rFonts w:ascii="Times New Roman" w:eastAsia="Calibri" w:hAnsi="Times New Roman" w:cs="Times New Roman"/>
                <w:sz w:val="20"/>
              </w:rPr>
              <w:t>рубцы, рубцовые деформации вследствие термических и химических ожогов</w:t>
            </w:r>
            <w:r w:rsidRPr="006F1B3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:rsidR="00B27EFB" w:rsidRPr="00E6518B" w:rsidRDefault="00B27EFB" w:rsidP="00FA5911">
            <w:pPr>
              <w:keepNext/>
              <w:keepLines/>
              <w:spacing w:after="80" w:line="240" w:lineRule="exac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хирургическое</w:t>
            </w:r>
            <w:r w:rsidRPr="00E6518B">
              <w:rPr>
                <w:rFonts w:ascii="Times New Roman" w:eastAsia="Calibri" w:hAnsi="Times New Roman" w:cs="Times New Roman"/>
                <w:sz w:val="20"/>
              </w:rPr>
              <w:t xml:space="preserve"> лечение</w:t>
            </w:r>
          </w:p>
        </w:tc>
        <w:tc>
          <w:tcPr>
            <w:tcW w:w="3402" w:type="dxa"/>
            <w:shd w:val="clear" w:color="000000" w:fill="FFFFFF"/>
          </w:tcPr>
          <w:p w:rsidR="00B27EFB" w:rsidRPr="00E6518B" w:rsidRDefault="00B27EFB" w:rsidP="00FA5911">
            <w:pPr>
              <w:keepNext/>
              <w:keepLines/>
              <w:spacing w:after="80" w:line="240" w:lineRule="exac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иссечение послеожоговых рубцов или удаление рубцовой деформации с пластикой дефектов местными тканями, в том числе с помощью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дерматензии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, включая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эспандерную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, полнослойными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аутодермотрансплантатами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, сложносоставными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аутотрансплантатами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417" w:type="dxa"/>
            <w:shd w:val="clear" w:color="000000" w:fill="FFFFFF"/>
          </w:tcPr>
          <w:p w:rsidR="00B27EFB" w:rsidRPr="00E6518B" w:rsidRDefault="00B27EFB" w:rsidP="00FA5911">
            <w:pPr>
              <w:keepNext/>
              <w:keepLines/>
              <w:spacing w:after="8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110900</w:t>
            </w:r>
          </w:p>
        </w:tc>
      </w:tr>
    </w:tbl>
    <w:p w:rsidR="000065BF" w:rsidRDefault="000065BF" w:rsidP="000065BF">
      <w:pPr>
        <w:keepNext/>
        <w:keepLines/>
        <w:spacing w:line="240" w:lineRule="atLeast"/>
        <w:jc w:val="center"/>
      </w:pPr>
    </w:p>
    <w:p w:rsidR="00B27EFB" w:rsidRDefault="00B27EFB" w:rsidP="000065BF">
      <w:pPr>
        <w:keepNext/>
        <w:keepLines/>
        <w:spacing w:line="240" w:lineRule="atLeast"/>
        <w:jc w:val="center"/>
      </w:pPr>
    </w:p>
    <w:sectPr w:rsidR="00B27EFB" w:rsidSect="00006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BF"/>
    <w:rsid w:val="000065BF"/>
    <w:rsid w:val="003E16F7"/>
    <w:rsid w:val="004A165B"/>
    <w:rsid w:val="00AB4D8F"/>
    <w:rsid w:val="00B13A22"/>
    <w:rsid w:val="00B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bobrovnikov</dc:creator>
  <cp:lastModifiedBy>Alex</cp:lastModifiedBy>
  <cp:revision>3</cp:revision>
  <dcterms:created xsi:type="dcterms:W3CDTF">2017-11-03T14:45:00Z</dcterms:created>
  <dcterms:modified xsi:type="dcterms:W3CDTF">2017-11-03T14:46:00Z</dcterms:modified>
</cp:coreProperties>
</file>